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BB" w:rsidRDefault="00B16EBB" w:rsidP="00B16EBB">
      <w:pPr>
        <w:spacing w:after="0" w:line="240" w:lineRule="auto"/>
        <w:jc w:val="center"/>
        <w:rPr>
          <w:rFonts w:ascii="Times New Roman" w:hAnsi="Times New Roman"/>
          <w:b/>
          <w:bCs/>
          <w:sz w:val="20"/>
          <w:szCs w:val="20"/>
        </w:rPr>
      </w:pPr>
      <w:r w:rsidRPr="0014475F">
        <w:rPr>
          <w:rFonts w:ascii="Times New Roman" w:hAnsi="Times New Roman"/>
          <w:b/>
          <w:bCs/>
          <w:sz w:val="20"/>
          <w:szCs w:val="20"/>
        </w:rPr>
        <w:t>ПОСТАНОВЛЕНИЕ</w:t>
      </w:r>
    </w:p>
    <w:p w:rsidR="00B16EBB" w:rsidRDefault="00B16EBB" w:rsidP="00B16EBB">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администрации сельского поселения «Поселок Морской»  Охотского муниципального района</w:t>
      </w:r>
    </w:p>
    <w:p w:rsidR="00B16EBB" w:rsidRPr="0014475F" w:rsidRDefault="00B16EBB" w:rsidP="00B16EBB">
      <w:pPr>
        <w:spacing w:after="0" w:line="240" w:lineRule="auto"/>
        <w:jc w:val="center"/>
        <w:rPr>
          <w:rFonts w:ascii="Times New Roman" w:hAnsi="Times New Roman"/>
          <w:b/>
          <w:bCs/>
          <w:sz w:val="20"/>
          <w:szCs w:val="20"/>
        </w:rPr>
      </w:pPr>
      <w:r>
        <w:rPr>
          <w:rFonts w:ascii="Times New Roman" w:hAnsi="Times New Roman"/>
          <w:b/>
          <w:bCs/>
          <w:sz w:val="20"/>
          <w:szCs w:val="20"/>
        </w:rPr>
        <w:t>Хабаровского края</w:t>
      </w:r>
    </w:p>
    <w:p w:rsidR="00B16EBB" w:rsidRPr="008E631A" w:rsidRDefault="00B16EBB" w:rsidP="00B16EBB">
      <w:pPr>
        <w:spacing w:after="0" w:line="240" w:lineRule="auto"/>
        <w:rPr>
          <w:rFonts w:ascii="Times New Roman" w:hAnsi="Times New Roman"/>
          <w:sz w:val="20"/>
          <w:szCs w:val="20"/>
        </w:rPr>
      </w:pPr>
    </w:p>
    <w:p w:rsidR="00B16EBB" w:rsidRPr="008E631A" w:rsidRDefault="00B16EBB" w:rsidP="00B16EBB">
      <w:pPr>
        <w:spacing w:after="0" w:line="240" w:lineRule="auto"/>
        <w:rPr>
          <w:rFonts w:ascii="Times New Roman" w:hAnsi="Times New Roman"/>
          <w:sz w:val="20"/>
          <w:szCs w:val="20"/>
        </w:rPr>
      </w:pPr>
      <w:r>
        <w:rPr>
          <w:rFonts w:ascii="Times New Roman" w:hAnsi="Times New Roman"/>
          <w:sz w:val="20"/>
          <w:szCs w:val="20"/>
        </w:rPr>
        <w:t xml:space="preserve">От 30 декабря 2016 года                                                                                                                            </w:t>
      </w:r>
      <w:r w:rsidRPr="008E631A">
        <w:rPr>
          <w:rFonts w:ascii="Times New Roman" w:hAnsi="Times New Roman"/>
          <w:sz w:val="20"/>
          <w:szCs w:val="20"/>
        </w:rPr>
        <w:t xml:space="preserve">  № 47</w:t>
      </w:r>
    </w:p>
    <w:p w:rsidR="00B16EBB" w:rsidRPr="008E631A" w:rsidRDefault="00B16EBB" w:rsidP="00B16EBB">
      <w:pPr>
        <w:spacing w:after="0" w:line="240" w:lineRule="auto"/>
        <w:jc w:val="center"/>
        <w:rPr>
          <w:rFonts w:ascii="Times New Roman" w:hAnsi="Times New Roman"/>
          <w:sz w:val="20"/>
          <w:szCs w:val="20"/>
        </w:rPr>
      </w:pPr>
      <w:r w:rsidRPr="008E631A">
        <w:rPr>
          <w:rFonts w:ascii="Times New Roman" w:hAnsi="Times New Roman"/>
          <w:sz w:val="20"/>
          <w:szCs w:val="20"/>
        </w:rPr>
        <w:t>п. Морской</w:t>
      </w:r>
    </w:p>
    <w:p w:rsidR="00B16EBB" w:rsidRPr="008E631A" w:rsidRDefault="00B16EBB" w:rsidP="00B16EBB">
      <w:pPr>
        <w:spacing w:after="0" w:line="240" w:lineRule="auto"/>
        <w:rPr>
          <w:rFonts w:ascii="Times New Roman" w:hAnsi="Times New Roman"/>
          <w:sz w:val="20"/>
          <w:szCs w:val="20"/>
        </w:rPr>
      </w:pPr>
    </w:p>
    <w:p w:rsidR="00B16EBB" w:rsidRPr="008E631A" w:rsidRDefault="00B16EBB" w:rsidP="00B16EBB">
      <w:pPr>
        <w:pStyle w:val="1"/>
        <w:spacing w:after="0"/>
        <w:jc w:val="both"/>
        <w:rPr>
          <w:rFonts w:ascii="Times New Roman" w:hAnsi="Times New Roman" w:cs="Times New Roman"/>
          <w:b w:val="0"/>
          <w:bCs w:val="0"/>
          <w:color w:val="auto"/>
        </w:rPr>
      </w:pPr>
      <w:r w:rsidRPr="008E631A">
        <w:rPr>
          <w:rFonts w:ascii="Times New Roman" w:hAnsi="Times New Roman" w:cs="Times New Roman"/>
          <w:b w:val="0"/>
          <w:bCs w:val="0"/>
          <w:color w:val="auto"/>
        </w:rPr>
        <w:t>О внесении изменений в целевую программу «</w:t>
      </w:r>
      <w:r w:rsidRPr="008E631A">
        <w:rPr>
          <w:rFonts w:ascii="Times New Roman" w:hAnsi="Times New Roman" w:cs="Times New Roman"/>
          <w:b w:val="0"/>
          <w:color w:val="auto"/>
        </w:rPr>
        <w:t>Содержание</w:t>
      </w:r>
      <w:r w:rsidRPr="008E631A">
        <w:rPr>
          <w:rFonts w:ascii="Times New Roman" w:hAnsi="Times New Roman" w:cs="Times New Roman"/>
        </w:rPr>
        <w:t xml:space="preserve"> </w:t>
      </w:r>
      <w:r w:rsidRPr="008E631A">
        <w:rPr>
          <w:rFonts w:ascii="Times New Roman" w:hAnsi="Times New Roman" w:cs="Times New Roman"/>
          <w:b w:val="0"/>
          <w:color w:val="auto"/>
        </w:rPr>
        <w:t xml:space="preserve">автомобильных дорог местного значения  </w:t>
      </w:r>
      <w:r w:rsidRPr="008E631A">
        <w:rPr>
          <w:rFonts w:ascii="Times New Roman" w:hAnsi="Times New Roman" w:cs="Times New Roman"/>
          <w:b w:val="0"/>
          <w:bCs w:val="0"/>
          <w:color w:val="auto"/>
        </w:rPr>
        <w:t>сельского поселения "Поселок Морской" Охотского муниципального района на 2014 - 2016 годы"</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ind w:firstLine="708"/>
        <w:jc w:val="both"/>
        <w:rPr>
          <w:rFonts w:ascii="Times New Roman" w:hAnsi="Times New Roman"/>
          <w:sz w:val="20"/>
          <w:szCs w:val="20"/>
        </w:rPr>
      </w:pPr>
      <w:r w:rsidRPr="008E631A">
        <w:rPr>
          <w:rFonts w:ascii="Times New Roman" w:hAnsi="Times New Roman"/>
          <w:sz w:val="20"/>
          <w:szCs w:val="20"/>
        </w:rPr>
        <w:t>В целях приведения муниципального правового акта в соответствии с действующим законодательством администрация сельского поселения «Поселок Морской»</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ПОСТАНОВЛЯЕТ:</w:t>
      </w:r>
    </w:p>
    <w:p w:rsidR="00B16EBB" w:rsidRPr="008E631A" w:rsidRDefault="00B16EBB" w:rsidP="00B16EBB">
      <w:pPr>
        <w:numPr>
          <w:ilvl w:val="0"/>
          <w:numId w:val="1"/>
        </w:numPr>
        <w:spacing w:after="0" w:line="240" w:lineRule="auto"/>
        <w:jc w:val="both"/>
        <w:rPr>
          <w:rFonts w:ascii="Times New Roman" w:hAnsi="Times New Roman"/>
          <w:sz w:val="20"/>
          <w:szCs w:val="20"/>
        </w:rPr>
      </w:pPr>
      <w:r w:rsidRPr="008E631A">
        <w:rPr>
          <w:rFonts w:ascii="Times New Roman" w:hAnsi="Times New Roman"/>
          <w:sz w:val="20"/>
          <w:szCs w:val="20"/>
        </w:rPr>
        <w:t xml:space="preserve">Внести в муниципальную программу "Содержание автомобильных </w:t>
      </w: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rPr>
        <w:t xml:space="preserve">дорог местного значения </w:t>
      </w:r>
      <w:r w:rsidRPr="008E631A">
        <w:rPr>
          <w:rFonts w:ascii="Times New Roman" w:hAnsi="Times New Roman"/>
          <w:bCs/>
          <w:sz w:val="20"/>
          <w:szCs w:val="20"/>
        </w:rPr>
        <w:t>сельского поселения  "Поселок Морской" Охотского муниципального района на 2014 - 2016 годы</w:t>
      </w:r>
      <w:r w:rsidRPr="008E631A">
        <w:rPr>
          <w:rFonts w:ascii="Times New Roman" w:hAnsi="Times New Roman"/>
          <w:sz w:val="20"/>
          <w:szCs w:val="20"/>
        </w:rPr>
        <w:t>», утвержденную постановлением от 18.09.2013 № 57 следующие изменения:</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1.1.В паспорте программы заменить «Объемы и источники финансирования» Бюджет сельского поселения:</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1.1.1.2016 год – на «216,94».</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w:t>
      </w:r>
      <w:r>
        <w:rPr>
          <w:rFonts w:ascii="Times New Roman" w:hAnsi="Times New Roman"/>
          <w:sz w:val="20"/>
          <w:szCs w:val="20"/>
        </w:rPr>
        <w:t xml:space="preserve"> </w:t>
      </w:r>
      <w:r w:rsidRPr="008E631A">
        <w:rPr>
          <w:rFonts w:ascii="Times New Roman" w:hAnsi="Times New Roman"/>
          <w:sz w:val="20"/>
          <w:szCs w:val="20"/>
        </w:rPr>
        <w:t>1.2. В разделе 5 «Объемы финансирования программы по годам» заменить:</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w:t>
      </w:r>
      <w:r>
        <w:rPr>
          <w:rFonts w:ascii="Times New Roman" w:hAnsi="Times New Roman"/>
          <w:sz w:val="20"/>
          <w:szCs w:val="20"/>
        </w:rPr>
        <w:t xml:space="preserve"> </w:t>
      </w:r>
      <w:r w:rsidRPr="008E631A">
        <w:rPr>
          <w:rFonts w:ascii="Times New Roman" w:hAnsi="Times New Roman"/>
          <w:sz w:val="20"/>
          <w:szCs w:val="20"/>
        </w:rPr>
        <w:t>1.2.1. 2016 год – на «16,94».</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1.3. В итого заменить: 2016 год – на «216,94»</w:t>
      </w:r>
    </w:p>
    <w:p w:rsidR="00B16EBB" w:rsidRPr="008E631A" w:rsidRDefault="00B16EBB" w:rsidP="00B16EBB">
      <w:pPr>
        <w:spacing w:after="0" w:line="240" w:lineRule="auto"/>
        <w:rPr>
          <w:rFonts w:ascii="Times New Roman" w:hAnsi="Times New Roman"/>
          <w:sz w:val="20"/>
          <w:szCs w:val="20"/>
        </w:rPr>
      </w:pPr>
      <w:r w:rsidRPr="008E631A">
        <w:rPr>
          <w:rFonts w:ascii="Times New Roman" w:hAnsi="Times New Roman"/>
          <w:sz w:val="20"/>
          <w:szCs w:val="20"/>
        </w:rPr>
        <w:t xml:space="preserve">            2. Настоящее постановление  вступает в силу после  его официального опубликования.</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right"/>
        <w:rPr>
          <w:rFonts w:ascii="Times New Roman" w:hAnsi="Times New Roman"/>
          <w:sz w:val="20"/>
          <w:szCs w:val="20"/>
        </w:rPr>
      </w:pPr>
      <w:r w:rsidRPr="008E631A">
        <w:rPr>
          <w:rFonts w:ascii="Times New Roman" w:hAnsi="Times New Roman"/>
          <w:sz w:val="20"/>
          <w:szCs w:val="20"/>
        </w:rPr>
        <w:t>Глава сельского поселения</w:t>
      </w:r>
    </w:p>
    <w:p w:rsidR="00B16EBB" w:rsidRDefault="00B16EBB" w:rsidP="00B16EBB">
      <w:pPr>
        <w:spacing w:after="0" w:line="240" w:lineRule="auto"/>
        <w:jc w:val="right"/>
        <w:rPr>
          <w:rFonts w:ascii="Times New Roman" w:hAnsi="Times New Roman"/>
          <w:sz w:val="20"/>
          <w:szCs w:val="20"/>
        </w:rPr>
      </w:pPr>
      <w:r w:rsidRPr="008E631A">
        <w:rPr>
          <w:rFonts w:ascii="Times New Roman" w:hAnsi="Times New Roman"/>
          <w:sz w:val="20"/>
          <w:szCs w:val="20"/>
        </w:rPr>
        <w:t xml:space="preserve">«Поселок Морской»                                                                            </w:t>
      </w:r>
    </w:p>
    <w:p w:rsidR="00B16EBB" w:rsidRDefault="00B16EBB" w:rsidP="00B16EBB">
      <w:pPr>
        <w:spacing w:after="0" w:line="240" w:lineRule="auto"/>
        <w:jc w:val="right"/>
        <w:rPr>
          <w:rFonts w:ascii="Times New Roman" w:hAnsi="Times New Roman"/>
          <w:sz w:val="20"/>
          <w:szCs w:val="20"/>
        </w:rPr>
      </w:pPr>
      <w:r w:rsidRPr="008E631A">
        <w:rPr>
          <w:rFonts w:ascii="Times New Roman" w:hAnsi="Times New Roman"/>
          <w:sz w:val="20"/>
          <w:szCs w:val="20"/>
        </w:rPr>
        <w:t xml:space="preserve">С.В. Козырь </w:t>
      </w:r>
    </w:p>
    <w:p w:rsidR="00B16EBB" w:rsidRDefault="00B16EBB" w:rsidP="00B16EBB">
      <w:pPr>
        <w:spacing w:after="0" w:line="240" w:lineRule="auto"/>
        <w:jc w:val="right"/>
        <w:rPr>
          <w:rFonts w:ascii="Times New Roman" w:hAnsi="Times New Roman"/>
          <w:sz w:val="20"/>
          <w:szCs w:val="20"/>
        </w:rPr>
      </w:pPr>
    </w:p>
    <w:p w:rsidR="00B16EBB" w:rsidRDefault="00B16EBB" w:rsidP="00B16EBB">
      <w:pPr>
        <w:spacing w:after="0" w:line="240" w:lineRule="auto"/>
        <w:jc w:val="right"/>
        <w:rPr>
          <w:rFonts w:ascii="Times New Roman" w:hAnsi="Times New Roman"/>
          <w:sz w:val="20"/>
          <w:szCs w:val="20"/>
        </w:rPr>
      </w:pPr>
    </w:p>
    <w:p w:rsidR="00B16EBB" w:rsidRDefault="00B16EBB" w:rsidP="00B16EBB">
      <w:pPr>
        <w:spacing w:after="0" w:line="240" w:lineRule="auto"/>
        <w:jc w:val="right"/>
        <w:rPr>
          <w:rFonts w:ascii="Times New Roman" w:hAnsi="Times New Roman"/>
          <w:sz w:val="20"/>
          <w:szCs w:val="20"/>
        </w:rPr>
      </w:pPr>
    </w:p>
    <w:p w:rsidR="00B16EBB" w:rsidRDefault="00B16EBB" w:rsidP="00B16EBB">
      <w:pPr>
        <w:spacing w:after="0" w:line="240" w:lineRule="auto"/>
        <w:jc w:val="right"/>
        <w:rPr>
          <w:rFonts w:ascii="Times New Roman" w:hAnsi="Times New Roman"/>
          <w:sz w:val="20"/>
          <w:szCs w:val="20"/>
        </w:rPr>
      </w:pPr>
    </w:p>
    <w:p w:rsidR="00B16EBB" w:rsidRDefault="00B16EBB" w:rsidP="00B16EBB">
      <w:pPr>
        <w:spacing w:after="0" w:line="240" w:lineRule="auto"/>
        <w:jc w:val="right"/>
        <w:rPr>
          <w:rFonts w:ascii="Times New Roman" w:hAnsi="Times New Roman"/>
          <w:sz w:val="20"/>
          <w:szCs w:val="20"/>
        </w:rPr>
      </w:pPr>
    </w:p>
    <w:p w:rsidR="00B16EBB" w:rsidRPr="008E631A" w:rsidRDefault="00B16EBB" w:rsidP="00B16EBB">
      <w:pPr>
        <w:spacing w:after="0" w:line="240" w:lineRule="auto"/>
        <w:jc w:val="right"/>
        <w:rPr>
          <w:rFonts w:ascii="Times New Roman" w:hAnsi="Times New Roman"/>
          <w:sz w:val="20"/>
          <w:szCs w:val="20"/>
        </w:rPr>
      </w:pPr>
      <w:r w:rsidRPr="008E631A">
        <w:rPr>
          <w:rFonts w:ascii="Times New Roman" w:hAnsi="Times New Roman"/>
          <w:sz w:val="20"/>
          <w:szCs w:val="20"/>
        </w:rPr>
        <w:t xml:space="preserve">                                                            </w:t>
      </w:r>
      <w:r>
        <w:rPr>
          <w:rFonts w:ascii="Times New Roman" w:hAnsi="Times New Roman"/>
          <w:sz w:val="20"/>
          <w:szCs w:val="20"/>
        </w:rPr>
        <w:t xml:space="preserve">      </w:t>
      </w:r>
    </w:p>
    <w:p w:rsidR="00B16EBB" w:rsidRPr="008E631A" w:rsidRDefault="00B16EBB" w:rsidP="00B16EBB">
      <w:pPr>
        <w:spacing w:after="0" w:line="240" w:lineRule="auto"/>
        <w:jc w:val="center"/>
        <w:rPr>
          <w:rFonts w:ascii="Times New Roman" w:hAnsi="Times New Roman"/>
          <w:b/>
          <w:sz w:val="20"/>
          <w:szCs w:val="20"/>
        </w:rPr>
      </w:pPr>
      <w:r w:rsidRPr="008E631A">
        <w:rPr>
          <w:rFonts w:ascii="Times New Roman" w:hAnsi="Times New Roman"/>
          <w:b/>
          <w:sz w:val="20"/>
          <w:szCs w:val="20"/>
        </w:rPr>
        <w:t>Итоговый документ  публичных слушаний</w:t>
      </w:r>
    </w:p>
    <w:p w:rsidR="00B16EBB" w:rsidRPr="008E631A" w:rsidRDefault="00B16EBB" w:rsidP="00B16EBB">
      <w:pPr>
        <w:spacing w:after="0" w:line="240" w:lineRule="auto"/>
        <w:jc w:val="both"/>
        <w:rPr>
          <w:rFonts w:ascii="Times New Roman" w:hAnsi="Times New Roman"/>
          <w:b/>
          <w:sz w:val="20"/>
          <w:szCs w:val="20"/>
        </w:rPr>
      </w:pPr>
    </w:p>
    <w:p w:rsidR="00B16EBB" w:rsidRPr="008E631A" w:rsidRDefault="00B16EBB" w:rsidP="00B16EBB">
      <w:pPr>
        <w:spacing w:after="0" w:line="240" w:lineRule="auto"/>
        <w:jc w:val="both"/>
        <w:rPr>
          <w:rFonts w:ascii="Times New Roman" w:hAnsi="Times New Roman"/>
          <w:b/>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rPr>
        <w:t xml:space="preserve">                                         Публичные слушания назначены</w:t>
      </w:r>
    </w:p>
    <w:p w:rsidR="00B16EBB" w:rsidRPr="008E631A" w:rsidRDefault="00B16EBB" w:rsidP="00B16EBB">
      <w:pPr>
        <w:spacing w:after="0" w:line="240" w:lineRule="auto"/>
        <w:jc w:val="center"/>
        <w:rPr>
          <w:rFonts w:ascii="Times New Roman" w:hAnsi="Times New Roman"/>
          <w:sz w:val="20"/>
          <w:szCs w:val="20"/>
          <w:u w:val="single"/>
        </w:rPr>
      </w:pPr>
      <w:r w:rsidRPr="008E631A">
        <w:rPr>
          <w:rFonts w:ascii="Times New Roman" w:hAnsi="Times New Roman"/>
          <w:sz w:val="20"/>
          <w:szCs w:val="20"/>
          <w:u w:val="single"/>
        </w:rPr>
        <w:t>Советом депутатов сельского поселения «Поселок Морской» Охотского муниципального      района Хабаровского края</w:t>
      </w:r>
    </w:p>
    <w:p w:rsidR="00B16EBB" w:rsidRPr="008E631A" w:rsidRDefault="00B16EBB" w:rsidP="00B16EBB">
      <w:pPr>
        <w:spacing w:after="0" w:line="240" w:lineRule="auto"/>
        <w:jc w:val="both"/>
        <w:rPr>
          <w:rFonts w:ascii="Times New Roman" w:hAnsi="Times New Roman"/>
          <w:sz w:val="20"/>
          <w:szCs w:val="20"/>
          <w:u w:val="single"/>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Тема публичных слушаний:</w:t>
      </w:r>
      <w:r w:rsidRPr="008E631A">
        <w:rPr>
          <w:rFonts w:ascii="Times New Roman" w:hAnsi="Times New Roman"/>
          <w:sz w:val="20"/>
          <w:szCs w:val="20"/>
        </w:rPr>
        <w:t xml:space="preserve">  проект  бюджета   сельского поселения «Поселок Морской» Охотского муниципального района Хабаровского края на 2017 год и плановый период 2018 и 2019 годов, принятый решением Совета депутатов сельского поселения «Поселок Морской» Охотского муниципального района Хабаровского края от  08.12.2016 № 42-25</w:t>
      </w:r>
    </w:p>
    <w:p w:rsidR="00B16EBB" w:rsidRPr="008E631A" w:rsidRDefault="00B16EBB" w:rsidP="00B16EBB">
      <w:pPr>
        <w:spacing w:after="0" w:line="240" w:lineRule="auto"/>
        <w:jc w:val="both"/>
        <w:rPr>
          <w:rFonts w:ascii="Times New Roman" w:hAnsi="Times New Roman"/>
          <w:sz w:val="20"/>
          <w:szCs w:val="20"/>
          <w:u w:val="single"/>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Инициатор публичных слушаний:</w:t>
      </w:r>
      <w:r w:rsidRPr="008E631A">
        <w:rPr>
          <w:rFonts w:ascii="Times New Roman" w:hAnsi="Times New Roman"/>
          <w:sz w:val="20"/>
          <w:szCs w:val="20"/>
        </w:rPr>
        <w:t xml:space="preserve"> Совет депутатов сельского поселения «Поселок Морской» Охотского муниципального района Хабаровского края.</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Дата, время, место проведения:</w:t>
      </w:r>
      <w:r w:rsidRPr="008E631A">
        <w:rPr>
          <w:rFonts w:ascii="Times New Roman" w:hAnsi="Times New Roman"/>
          <w:sz w:val="20"/>
          <w:szCs w:val="20"/>
        </w:rPr>
        <w:t xml:space="preserve"> 26 декабря 2016 года в 17 часов 00 минут в здании администрации   сельского   поселения   «Поселок   Морской»   по адресу:   ул. Речная, 25, </w:t>
      </w: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rPr>
        <w:t>п. Морской</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Дата и способ извещения о времени и месте публичных слушаний:</w:t>
      </w:r>
      <w:r w:rsidRPr="008E631A">
        <w:rPr>
          <w:rFonts w:ascii="Times New Roman" w:hAnsi="Times New Roman"/>
          <w:sz w:val="20"/>
          <w:szCs w:val="20"/>
        </w:rPr>
        <w:t xml:space="preserve">  09 декабря 2016 года в Сборнике муниципальных правовых  актов сельского поселения «Поселок Морской» Охотского муниципального района Хабаровского края № 12(112),  размещение на стенде в администрации 08.12.2016</w:t>
      </w: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Уполномоченный орган публичных слушаний:</w:t>
      </w:r>
      <w:r w:rsidRPr="008E631A">
        <w:rPr>
          <w:rFonts w:ascii="Times New Roman" w:hAnsi="Times New Roman"/>
          <w:sz w:val="20"/>
          <w:szCs w:val="20"/>
        </w:rPr>
        <w:t xml:space="preserve"> рабочая группа по подготовке и проведению публичных слушаний по проекту бюджета   сельского поселения «Поселок Морской» Охотского муниципального района Хабаровского края на 2017 год и плановый период 2018 и 2019 годов </w:t>
      </w: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 xml:space="preserve">Назначен: </w:t>
      </w:r>
      <w:r w:rsidRPr="008E631A">
        <w:rPr>
          <w:rFonts w:ascii="Times New Roman" w:hAnsi="Times New Roman"/>
          <w:sz w:val="20"/>
          <w:szCs w:val="20"/>
        </w:rPr>
        <w:t xml:space="preserve"> 08 декабря 2016  года решением Совета депутатов сельского поселения «Поселок Морской» Охотского муниципального района Хабаровского края № 42-25</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lastRenderedPageBreak/>
        <w:t>Состав уполномоченного органа:</w:t>
      </w:r>
      <w:r w:rsidRPr="008E631A">
        <w:rPr>
          <w:rFonts w:ascii="Times New Roman" w:hAnsi="Times New Roman"/>
          <w:sz w:val="20"/>
          <w:szCs w:val="20"/>
        </w:rPr>
        <w:t xml:space="preserve"> Козырь С.В., глава сельского поселения, Васильева М.С., бухгалтер,  Чусовитина Н.А., главный специалист администрации сельского поселения</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Состав экспертов публичных слушаний:</w:t>
      </w:r>
      <w:r w:rsidRPr="008E631A">
        <w:rPr>
          <w:rFonts w:ascii="Times New Roman" w:hAnsi="Times New Roman"/>
          <w:sz w:val="20"/>
          <w:szCs w:val="20"/>
        </w:rPr>
        <w:t xml:space="preserve">  Васильева М.С., бухгалтер, Прудникова В.М., гл. специалист администрации Резидентского сельского поселения</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 xml:space="preserve">Количество участников публичных слушаний:    </w:t>
      </w:r>
      <w:r w:rsidRPr="008E631A">
        <w:rPr>
          <w:rFonts w:ascii="Times New Roman" w:hAnsi="Times New Roman"/>
          <w:sz w:val="20"/>
          <w:szCs w:val="20"/>
        </w:rPr>
        <w:t xml:space="preserve">  -    7  человек </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Количество предложений, поступивших от граждан, внесенных  в проект итогового документа:</w:t>
      </w:r>
      <w:r w:rsidRPr="008E631A">
        <w:rPr>
          <w:rFonts w:ascii="Times New Roman" w:hAnsi="Times New Roman"/>
          <w:sz w:val="20"/>
          <w:szCs w:val="20"/>
        </w:rPr>
        <w:t xml:space="preserve">  0</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 xml:space="preserve">Количество рекомендаций, поступивших от экспертов:  1   </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Количество поступивших заключений экспертов:</w:t>
      </w:r>
      <w:r w:rsidRPr="008E631A">
        <w:rPr>
          <w:rFonts w:ascii="Times New Roman" w:hAnsi="Times New Roman"/>
          <w:sz w:val="20"/>
          <w:szCs w:val="20"/>
        </w:rPr>
        <w:t xml:space="preserve">  1 ,</w:t>
      </w:r>
      <w:r w:rsidRPr="008E631A">
        <w:rPr>
          <w:rFonts w:ascii="Times New Roman" w:hAnsi="Times New Roman"/>
          <w:sz w:val="20"/>
          <w:szCs w:val="20"/>
          <w:u w:val="single"/>
        </w:rPr>
        <w:t xml:space="preserve">   из них положительных:</w:t>
      </w:r>
      <w:r w:rsidRPr="008E631A">
        <w:rPr>
          <w:rFonts w:ascii="Times New Roman" w:hAnsi="Times New Roman"/>
          <w:sz w:val="20"/>
          <w:szCs w:val="20"/>
        </w:rPr>
        <w:t xml:space="preserve"> 1</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u w:val="single"/>
        </w:rPr>
        <w:t>Иные сведения:</w:t>
      </w:r>
      <w:r w:rsidRPr="008E631A">
        <w:rPr>
          <w:rFonts w:ascii="Times New Roman" w:hAnsi="Times New Roman"/>
          <w:sz w:val="20"/>
          <w:szCs w:val="20"/>
        </w:rPr>
        <w:t xml:space="preserve"> отсутствуют</w:t>
      </w:r>
    </w:p>
    <w:p w:rsidR="00B16EBB" w:rsidRPr="008E631A" w:rsidRDefault="00B16EBB" w:rsidP="00B16EBB">
      <w:pPr>
        <w:spacing w:after="0" w:line="240" w:lineRule="auto"/>
        <w:jc w:val="both"/>
        <w:rPr>
          <w:rFonts w:ascii="Times New Roman" w:hAnsi="Times New Roman"/>
          <w:sz w:val="20"/>
          <w:szCs w:val="20"/>
        </w:rPr>
      </w:pPr>
    </w:p>
    <w:p w:rsidR="00B16EBB" w:rsidRPr="008E631A" w:rsidRDefault="00B16EBB" w:rsidP="00B16EBB">
      <w:pPr>
        <w:spacing w:after="0" w:line="240" w:lineRule="auto"/>
        <w:jc w:val="both"/>
        <w:rPr>
          <w:rFonts w:ascii="Times New Roman" w:hAnsi="Times New Roman"/>
          <w:sz w:val="20"/>
          <w:szCs w:val="20"/>
        </w:rPr>
      </w:pPr>
      <w:r w:rsidRPr="008E631A">
        <w:rPr>
          <w:rFonts w:ascii="Times New Roman" w:hAnsi="Times New Roman"/>
          <w:sz w:val="20"/>
          <w:szCs w:val="20"/>
        </w:rPr>
        <w:t>Решение уполномоченного органа:</w:t>
      </w:r>
    </w:p>
    <w:p w:rsidR="00B16EBB" w:rsidRPr="008363C4" w:rsidRDefault="00B16EBB" w:rsidP="00B16EBB">
      <w:pPr>
        <w:jc w:val="both"/>
        <w:rPr>
          <w:sz w:val="20"/>
          <w:szCs w:val="20"/>
        </w:rPr>
      </w:pPr>
    </w:p>
    <w:p w:rsidR="00B16EBB" w:rsidRPr="008363C4" w:rsidRDefault="00B16EBB" w:rsidP="00B16EBB">
      <w:pPr>
        <w:jc w:val="both"/>
        <w:rPr>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pPr>
    </w:p>
    <w:p w:rsidR="00B16EBB" w:rsidRDefault="00B16EBB" w:rsidP="00B16EBB">
      <w:pPr>
        <w:spacing w:after="0" w:line="240" w:lineRule="auto"/>
        <w:rPr>
          <w:rFonts w:ascii="Times New Roman" w:hAnsi="Times New Roman"/>
          <w:sz w:val="20"/>
          <w:szCs w:val="20"/>
        </w:rPr>
        <w:sectPr w:rsidR="00B16EBB" w:rsidSect="006A3424">
          <w:headerReference w:type="default" r:id="rId6"/>
          <w:pgSz w:w="11906" w:h="16838"/>
          <w:pgMar w:top="1134" w:right="567" w:bottom="1134" w:left="1985" w:header="709" w:footer="709" w:gutter="0"/>
          <w:cols w:space="708"/>
          <w:titlePg/>
          <w:docGrid w:linePitch="360"/>
        </w:sectPr>
      </w:pPr>
    </w:p>
    <w:p w:rsidR="00B16EBB" w:rsidRPr="008E631A" w:rsidRDefault="00B16EBB" w:rsidP="00B16EBB">
      <w:pPr>
        <w:spacing w:after="0" w:line="240" w:lineRule="auto"/>
        <w:jc w:val="both"/>
        <w:rPr>
          <w:rFonts w:ascii="Times New Roman" w:hAnsi="Times New Roman"/>
          <w:sz w:val="20"/>
          <w:szCs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1842"/>
        <w:gridCol w:w="1701"/>
        <w:gridCol w:w="1701"/>
        <w:gridCol w:w="8080"/>
      </w:tblGrid>
      <w:tr w:rsidR="00B16EBB" w:rsidRPr="008E631A" w:rsidTr="00051D28">
        <w:trPr>
          <w:trHeight w:val="1909"/>
        </w:trPr>
        <w:tc>
          <w:tcPr>
            <w:tcW w:w="851"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 п/п</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предло</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жения</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(реко-</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менда</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ции)</w:t>
            </w:r>
          </w:p>
        </w:tc>
        <w:tc>
          <w:tcPr>
            <w:tcW w:w="1418"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Ф.И.О., адрес</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гражданина,</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внесшего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предложение,</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эксперта,</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подавшего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рекомендации</w:t>
            </w:r>
          </w:p>
          <w:p w:rsidR="00B16EBB" w:rsidRPr="008E631A" w:rsidRDefault="00B16EBB" w:rsidP="00051D28">
            <w:pPr>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Краткое изложение</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существа</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предложения</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гражданина,</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рекомендации</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эксперта</w:t>
            </w:r>
          </w:p>
        </w:tc>
        <w:tc>
          <w:tcPr>
            <w:tcW w:w="1701"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Ф.И.О. эксперта,</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давшего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положительное</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заключение по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предложению</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гражданина</w:t>
            </w:r>
          </w:p>
        </w:tc>
        <w:tc>
          <w:tcPr>
            <w:tcW w:w="1701"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Решение</w:t>
            </w:r>
          </w:p>
          <w:p w:rsidR="00B16EBB" w:rsidRDefault="00B16EBB" w:rsidP="00051D28">
            <w:pPr>
              <w:spacing w:after="0" w:line="240" w:lineRule="auto"/>
              <w:jc w:val="center"/>
              <w:rPr>
                <w:rFonts w:ascii="Times New Roman" w:hAnsi="Times New Roman"/>
                <w:sz w:val="20"/>
                <w:szCs w:val="20"/>
              </w:rPr>
            </w:pPr>
            <w:r>
              <w:rPr>
                <w:rFonts w:ascii="Times New Roman" w:hAnsi="Times New Roman"/>
                <w:sz w:val="20"/>
                <w:szCs w:val="20"/>
              </w:rPr>
              <w:t>у</w:t>
            </w:r>
            <w:r w:rsidRPr="008E631A">
              <w:rPr>
                <w:rFonts w:ascii="Times New Roman" w:hAnsi="Times New Roman"/>
                <w:sz w:val="20"/>
                <w:szCs w:val="20"/>
              </w:rPr>
              <w:t>полномочен</w:t>
            </w:r>
            <w:r>
              <w:rPr>
                <w:rFonts w:ascii="Times New Roman" w:hAnsi="Times New Roman"/>
                <w:sz w:val="20"/>
                <w:szCs w:val="20"/>
              </w:rPr>
              <w:t>-</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ного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органа</w:t>
            </w:r>
          </w:p>
          <w:p w:rsidR="00B16EBB" w:rsidRPr="008E631A" w:rsidRDefault="00B16EBB" w:rsidP="00051D28">
            <w:pPr>
              <w:spacing w:after="0" w:line="240" w:lineRule="auto"/>
              <w:jc w:val="both"/>
              <w:rPr>
                <w:rFonts w:ascii="Times New Roman" w:hAnsi="Times New Roman"/>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Редакция</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текста изменений и (или)   дополнений,</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подлежащая включению в проект муниципального</w:t>
            </w:r>
          </w:p>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правового акта</w:t>
            </w:r>
          </w:p>
          <w:p w:rsidR="00B16EBB" w:rsidRPr="008E631A" w:rsidRDefault="00B16EBB" w:rsidP="00051D28">
            <w:pPr>
              <w:spacing w:after="0" w:line="240" w:lineRule="auto"/>
              <w:jc w:val="both"/>
              <w:rPr>
                <w:rFonts w:ascii="Times New Roman" w:hAnsi="Times New Roman"/>
                <w:sz w:val="20"/>
                <w:szCs w:val="20"/>
              </w:rPr>
            </w:pPr>
            <w:r w:rsidRPr="008E631A">
              <w:rPr>
                <w:rFonts w:ascii="Times New Roman" w:hAnsi="Times New Roman"/>
                <w:sz w:val="20"/>
                <w:szCs w:val="20"/>
              </w:rPr>
              <w:t xml:space="preserve">                              </w:t>
            </w:r>
          </w:p>
        </w:tc>
      </w:tr>
      <w:tr w:rsidR="00B16EBB" w:rsidRPr="008E631A" w:rsidTr="00051D28">
        <w:tc>
          <w:tcPr>
            <w:tcW w:w="851"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jc w:val="center"/>
              <w:rPr>
                <w:rFonts w:ascii="Times New Roman" w:hAnsi="Times New Roman"/>
                <w:sz w:val="20"/>
                <w:szCs w:val="20"/>
              </w:rPr>
            </w:pPr>
            <w:r w:rsidRPr="008E631A">
              <w:rPr>
                <w:rFonts w:ascii="Times New Roman" w:hAnsi="Times New Roman"/>
                <w:sz w:val="20"/>
                <w:szCs w:val="20"/>
              </w:rPr>
              <w:t>6</w:t>
            </w:r>
          </w:p>
        </w:tc>
      </w:tr>
      <w:tr w:rsidR="00B16EBB" w:rsidRPr="008E631A" w:rsidTr="00051D28">
        <w:tc>
          <w:tcPr>
            <w:tcW w:w="851"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1</w:t>
            </w:r>
          </w:p>
          <w:p w:rsidR="00B16EBB" w:rsidRPr="008E631A" w:rsidRDefault="00B16EBB" w:rsidP="00051D28">
            <w:pPr>
              <w:spacing w:after="0" w:line="240" w:lineRule="auto"/>
              <w:rPr>
                <w:rFonts w:ascii="Times New Roman" w:hAnsi="Times New Roman"/>
                <w:sz w:val="20"/>
                <w:szCs w:val="20"/>
              </w:rPr>
            </w:pPr>
          </w:p>
          <w:p w:rsidR="00B16EBB" w:rsidRPr="008E631A" w:rsidRDefault="00B16EBB" w:rsidP="00051D28">
            <w:pPr>
              <w:spacing w:after="0" w:line="240" w:lineRule="auto"/>
              <w:rPr>
                <w:rFonts w:ascii="Times New Roman" w:hAnsi="Times New Roman"/>
                <w:sz w:val="20"/>
                <w:szCs w:val="20"/>
              </w:rPr>
            </w:pPr>
          </w:p>
          <w:p w:rsidR="00B16EBB" w:rsidRPr="008E631A" w:rsidRDefault="00B16EBB" w:rsidP="00051D28">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эксперт</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Васильева Марина Сергеевна</w:t>
            </w:r>
          </w:p>
        </w:tc>
        <w:tc>
          <w:tcPr>
            <w:tcW w:w="1842"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Изменить суммы в проекте бюджета сельского поселения «Поселок Морской» Охотского муниципального района Хабаровского края на 2017 год и плановый период 2018 и 2019 годов</w:t>
            </w:r>
          </w:p>
        </w:tc>
        <w:tc>
          <w:tcPr>
            <w:tcW w:w="1701"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 xml:space="preserve">Включить рекомендацию в проект бюджета </w:t>
            </w:r>
          </w:p>
        </w:tc>
        <w:tc>
          <w:tcPr>
            <w:tcW w:w="8080" w:type="dxa"/>
            <w:tcBorders>
              <w:top w:val="single" w:sz="4" w:space="0" w:color="auto"/>
              <w:left w:val="single" w:sz="4" w:space="0" w:color="auto"/>
              <w:bottom w:val="single" w:sz="4" w:space="0" w:color="auto"/>
              <w:right w:val="single" w:sz="4" w:space="0" w:color="auto"/>
            </w:tcBorders>
          </w:tcPr>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1.  в статье 1 бюджета заменить суммы:</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 xml:space="preserve"> в пункте 1 части 1   5277,79 на 5230,21;  5274,83 на  5277,25;  3846,35 на 4259,83.</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пункте 1 части 2    5277,79 на 5230,03;  3846,24 и 3846,13 на 4259,83.</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пункте 2 части 2    5275,13 на 5277,55.</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пункте 3 части 2    47,34 на 47,52.</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2. В приложениях к бюджету заменить суммы:</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приложении №1 5274,83   на 5277,25;  5227,79 на 5230,21.</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приложении № 2  47,34 на 47,52;  5275,13  на 5277,55; 5227,79 на 5230,03.</w:t>
            </w:r>
          </w:p>
          <w:p w:rsidR="00B16EBB" w:rsidRPr="008E631A" w:rsidRDefault="00B16EBB" w:rsidP="00051D28">
            <w:pPr>
              <w:autoSpaceDE w:val="0"/>
              <w:autoSpaceDN w:val="0"/>
              <w:adjustRightInd w:val="0"/>
              <w:spacing w:after="0" w:line="240" w:lineRule="auto"/>
              <w:jc w:val="both"/>
              <w:rPr>
                <w:rFonts w:ascii="Times New Roman" w:hAnsi="Times New Roman"/>
                <w:sz w:val="20"/>
                <w:szCs w:val="20"/>
              </w:rPr>
            </w:pPr>
            <w:r w:rsidRPr="008E631A">
              <w:rPr>
                <w:rFonts w:ascii="Times New Roman" w:hAnsi="Times New Roman"/>
                <w:sz w:val="20"/>
                <w:szCs w:val="20"/>
              </w:rPr>
              <w:t>в приложении № 3 20,99 на 23,41; 5227,79 на 5230,21,  а также изменить коды БК с 2020300100000151 и 20203015100000151 на  20235118100000151  и 20204999100000151 и 20204000100000151 на 20249999100000151</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 приложении № 5 5227,79 на 5230,03,  а также изменить коды БК с 2020300100000151 и 20203015100000151 на  20235118100000151;  20204999100000151 и 20204000100000151 на 20249999100000151; добавить строку в таблице:</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202   2999  10 0000 151  Прочие субсидии бюджетам сельских поселений   0,00  0,00</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приложения № 6, 7, 12 привести в соответствие с рекомендациями  КСП и фин. управления ( сначала в таблицах указать программные расходы, а затем все прочие)</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 приложении № 8 20,99 на 23,41;  5274,83 на 5277,25</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 приложении № 9  4649, 17 на 4552,72 в столбце за 2018 год и на 4630,06 в столбце за 2019 год; 2785,84 на 2863,18; 985,42 на 888,97; 20,99 на 23,41; 100 на 196,45 за 2018 г. и на 119,11 за 2019 г.; 5275,13 на 5277,25</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 приложении № 11  5274,83 на 5277,55; 20,99 на 23,41</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 xml:space="preserve">в приложении № 12 527513 на 5277,55; 2785,84 на 2863,18; 516,50 на 593,84;  20,99 на 23,41; 100 на 196,45 за 2018 г. и на 119,11 за 2019 г. </w:t>
            </w:r>
          </w:p>
          <w:p w:rsidR="00B16EBB" w:rsidRPr="008E631A" w:rsidRDefault="00B16EBB" w:rsidP="00051D28">
            <w:pPr>
              <w:spacing w:after="0" w:line="240" w:lineRule="auto"/>
              <w:rPr>
                <w:rFonts w:ascii="Times New Roman" w:hAnsi="Times New Roman"/>
                <w:sz w:val="20"/>
                <w:szCs w:val="20"/>
              </w:rPr>
            </w:pPr>
            <w:r w:rsidRPr="008E631A">
              <w:rPr>
                <w:rFonts w:ascii="Times New Roman" w:hAnsi="Times New Roman"/>
                <w:sz w:val="20"/>
                <w:szCs w:val="20"/>
              </w:rPr>
              <w:t>в приложении № 13 коды БК с 2020300100000151 и 20203015100000151 на  20235118100000151;  20204999100000151 и 20204000100000151 на 20249999100000151.</w:t>
            </w:r>
          </w:p>
        </w:tc>
      </w:tr>
    </w:tbl>
    <w:p w:rsidR="00B16EBB" w:rsidRDefault="00B16EBB" w:rsidP="00B16EBB">
      <w:pPr>
        <w:spacing w:after="0" w:line="240" w:lineRule="auto"/>
        <w:rPr>
          <w:rFonts w:ascii="Times New Roman" w:hAnsi="Times New Roman"/>
          <w:sz w:val="20"/>
          <w:szCs w:val="20"/>
        </w:rPr>
        <w:sectPr w:rsidR="00B16EBB" w:rsidSect="008E631A">
          <w:pgSz w:w="16838" w:h="11906" w:orient="landscape"/>
          <w:pgMar w:top="567" w:right="1134" w:bottom="1985" w:left="1134" w:header="709" w:footer="709" w:gutter="0"/>
          <w:cols w:space="708"/>
          <w:docGrid w:linePitch="360"/>
        </w:sectPr>
      </w:pPr>
    </w:p>
    <w:p w:rsidR="00B16EBB" w:rsidRPr="00743F59" w:rsidRDefault="00B16EBB" w:rsidP="00B16EBB">
      <w:pPr>
        <w:spacing w:after="0" w:line="240" w:lineRule="auto"/>
        <w:jc w:val="center"/>
        <w:rPr>
          <w:rFonts w:ascii="Times New Roman" w:hAnsi="Times New Roman"/>
          <w:b/>
          <w:sz w:val="20"/>
          <w:szCs w:val="20"/>
        </w:rPr>
      </w:pPr>
      <w:r w:rsidRPr="00743F59">
        <w:rPr>
          <w:rFonts w:ascii="Times New Roman" w:hAnsi="Times New Roman"/>
          <w:b/>
          <w:sz w:val="20"/>
          <w:szCs w:val="20"/>
        </w:rPr>
        <w:lastRenderedPageBreak/>
        <w:t>Итоговый  документ  публичных слушаний</w:t>
      </w:r>
    </w:p>
    <w:p w:rsidR="00B16EBB" w:rsidRPr="00743F59" w:rsidRDefault="00B16EBB" w:rsidP="00B16EBB">
      <w:pPr>
        <w:spacing w:after="0" w:line="240" w:lineRule="auto"/>
        <w:jc w:val="both"/>
        <w:rPr>
          <w:rFonts w:ascii="Times New Roman" w:hAnsi="Times New Roman"/>
          <w:b/>
          <w:sz w:val="20"/>
          <w:szCs w:val="20"/>
        </w:rPr>
      </w:pPr>
    </w:p>
    <w:p w:rsidR="00B16EBB" w:rsidRPr="00743F59" w:rsidRDefault="00B16EBB" w:rsidP="00B16EBB">
      <w:pPr>
        <w:spacing w:after="0" w:line="240" w:lineRule="auto"/>
        <w:jc w:val="both"/>
        <w:rPr>
          <w:rFonts w:ascii="Times New Roman" w:hAnsi="Times New Roman"/>
          <w:b/>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rPr>
        <w:t xml:space="preserve">                                         Публичные слушания назначены</w:t>
      </w:r>
    </w:p>
    <w:p w:rsidR="00B16EBB" w:rsidRPr="00743F59" w:rsidRDefault="00B16EBB" w:rsidP="00B16EBB">
      <w:pPr>
        <w:spacing w:after="0" w:line="240" w:lineRule="auto"/>
        <w:jc w:val="center"/>
        <w:rPr>
          <w:rFonts w:ascii="Times New Roman" w:hAnsi="Times New Roman"/>
          <w:sz w:val="20"/>
          <w:szCs w:val="20"/>
          <w:u w:val="single"/>
        </w:rPr>
      </w:pPr>
      <w:r w:rsidRPr="00743F59">
        <w:rPr>
          <w:rFonts w:ascii="Times New Roman" w:hAnsi="Times New Roman"/>
          <w:sz w:val="20"/>
          <w:szCs w:val="20"/>
          <w:u w:val="single"/>
        </w:rPr>
        <w:t>Советом депутатов сельского поселения «Поселок Морской» Охотского муниципального      района Хабаровского края</w:t>
      </w:r>
    </w:p>
    <w:p w:rsidR="00B16EBB" w:rsidRPr="00743F59" w:rsidRDefault="00B16EBB" w:rsidP="00B16EBB">
      <w:pPr>
        <w:spacing w:after="0" w:line="240" w:lineRule="auto"/>
        <w:jc w:val="both"/>
        <w:rPr>
          <w:rFonts w:ascii="Times New Roman" w:hAnsi="Times New Roman"/>
          <w:sz w:val="20"/>
          <w:szCs w:val="20"/>
          <w:u w:val="single"/>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Тема публичных слушаний:</w:t>
      </w:r>
      <w:r w:rsidRPr="00743F59">
        <w:rPr>
          <w:rFonts w:ascii="Times New Roman" w:hAnsi="Times New Roman"/>
          <w:sz w:val="20"/>
          <w:szCs w:val="20"/>
        </w:rPr>
        <w:t xml:space="preserve">  проект решения Совета депутатов сельского поселения «Поселок Морской» «О внесении  изменений в Устав сельского поселения «Поселок Морской Охотского муниципального района Хабаровского края, принятый решением Совета депутатов сельского поселения «Поселок Морской» Охотского муниципального района Хабаровского края от 08.12.2016 № 42-27</w:t>
      </w:r>
    </w:p>
    <w:p w:rsidR="00B16EBB" w:rsidRPr="00743F59" w:rsidRDefault="00B16EBB" w:rsidP="00B16EBB">
      <w:pPr>
        <w:spacing w:after="0" w:line="240" w:lineRule="auto"/>
        <w:jc w:val="both"/>
        <w:rPr>
          <w:rFonts w:ascii="Times New Roman" w:hAnsi="Times New Roman"/>
          <w:sz w:val="20"/>
          <w:szCs w:val="20"/>
          <w:u w:val="single"/>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Инициатор публичных слушаний:</w:t>
      </w:r>
      <w:r w:rsidRPr="00743F59">
        <w:rPr>
          <w:rFonts w:ascii="Times New Roman" w:hAnsi="Times New Roman"/>
          <w:sz w:val="20"/>
          <w:szCs w:val="20"/>
        </w:rPr>
        <w:t xml:space="preserve"> Совет депутатов сельского поселения «Поселок Морской» Охотского муниципального района Хабаровского края.</w:t>
      </w:r>
    </w:p>
    <w:p w:rsidR="00B16EBB" w:rsidRPr="00743F59" w:rsidRDefault="00B16EBB" w:rsidP="00B16EBB">
      <w:pPr>
        <w:spacing w:after="0" w:line="240" w:lineRule="auto"/>
        <w:jc w:val="both"/>
        <w:rPr>
          <w:rFonts w:ascii="Times New Roman" w:hAnsi="Times New Roman"/>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Дата, время, место проведения:</w:t>
      </w:r>
      <w:r w:rsidRPr="00743F59">
        <w:rPr>
          <w:rFonts w:ascii="Times New Roman" w:hAnsi="Times New Roman"/>
          <w:sz w:val="20"/>
          <w:szCs w:val="20"/>
        </w:rPr>
        <w:t xml:space="preserve"> 26 декабря 2016 года в 18 часов 00 минут в здании администрации   сельского   поселения   «Поселок   Морской»   по адресу:   ул. Речная, 25,  п. Морской</w:t>
      </w:r>
    </w:p>
    <w:p w:rsidR="00B16EBB" w:rsidRPr="00743F59" w:rsidRDefault="00B16EBB" w:rsidP="00B16EBB">
      <w:pPr>
        <w:spacing w:after="0" w:line="240" w:lineRule="auto"/>
        <w:jc w:val="both"/>
        <w:rPr>
          <w:rFonts w:ascii="Times New Roman" w:hAnsi="Times New Roman"/>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Дата и способ извещения о времени и месте публичных слушаний:</w:t>
      </w:r>
      <w:r w:rsidRPr="00743F59">
        <w:rPr>
          <w:rFonts w:ascii="Times New Roman" w:hAnsi="Times New Roman"/>
          <w:sz w:val="20"/>
          <w:szCs w:val="20"/>
        </w:rPr>
        <w:t xml:space="preserve">  09 декабря 2016 года в Сборнике муниципальных правовых  актов сельского поселения «Поселок Морской» Охотского муниципального района Хабаровского края № 12 (112) 2016 г.</w:t>
      </w:r>
    </w:p>
    <w:p w:rsidR="00B16EBB" w:rsidRPr="00743F59" w:rsidRDefault="00B16EBB" w:rsidP="00B16EBB">
      <w:pPr>
        <w:spacing w:after="0" w:line="240" w:lineRule="auto"/>
        <w:jc w:val="both"/>
        <w:rPr>
          <w:rFonts w:ascii="Times New Roman" w:hAnsi="Times New Roman"/>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Уполномоченный орган публичных слушаний:</w:t>
      </w:r>
      <w:r w:rsidRPr="00743F59">
        <w:rPr>
          <w:rFonts w:ascii="Times New Roman" w:hAnsi="Times New Roman"/>
          <w:sz w:val="20"/>
          <w:szCs w:val="20"/>
        </w:rPr>
        <w:t xml:space="preserve"> рабочая группа по подготовке и проведению публичных слушаний по проекту решения Совета депутатов сельского поселения «Поселок Морской» «О внесении изменений в Устав сельского поселения «Поселок Морской Охотского муниципального района Хабаровского края.</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 xml:space="preserve"> Назначен: </w:t>
      </w:r>
      <w:r w:rsidRPr="00743F59">
        <w:rPr>
          <w:rFonts w:ascii="Times New Roman" w:hAnsi="Times New Roman"/>
          <w:sz w:val="20"/>
          <w:szCs w:val="20"/>
        </w:rPr>
        <w:t xml:space="preserve"> 08 декабря  2016 года решением Совета депутатов сельского поселения «Поселок Морской» Охотского муниципального района Хабаровского края № 42-27</w:t>
      </w:r>
    </w:p>
    <w:p w:rsidR="00B16EBB" w:rsidRPr="00743F59" w:rsidRDefault="00B16EBB" w:rsidP="00B16EBB">
      <w:pPr>
        <w:spacing w:after="0" w:line="240" w:lineRule="auto"/>
        <w:jc w:val="both"/>
        <w:rPr>
          <w:rFonts w:ascii="Times New Roman" w:hAnsi="Times New Roman"/>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Состав уполномоченного органа:</w:t>
      </w:r>
      <w:r w:rsidRPr="00743F59">
        <w:rPr>
          <w:rFonts w:ascii="Times New Roman" w:hAnsi="Times New Roman"/>
          <w:sz w:val="20"/>
          <w:szCs w:val="20"/>
        </w:rPr>
        <w:t xml:space="preserve"> Козырь С.В., глава сельского поселения, Зубакина А.М., депутат Совета депутатов сельского поселения Чусовитина Н.А., главный специалист администрации сельского поселения</w:t>
      </w:r>
    </w:p>
    <w:p w:rsidR="00B16EBB" w:rsidRPr="00743F59" w:rsidRDefault="00B16EBB" w:rsidP="00B16EBB">
      <w:pPr>
        <w:spacing w:after="0" w:line="240" w:lineRule="auto"/>
        <w:jc w:val="both"/>
        <w:rPr>
          <w:rFonts w:ascii="Times New Roman" w:hAnsi="Times New Roman"/>
          <w:sz w:val="20"/>
          <w:szCs w:val="20"/>
        </w:rPr>
      </w:pP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Состав экспертов публичных слушаний:</w:t>
      </w:r>
      <w:r w:rsidRPr="00743F59">
        <w:rPr>
          <w:rFonts w:ascii="Times New Roman" w:hAnsi="Times New Roman"/>
          <w:sz w:val="20"/>
          <w:szCs w:val="20"/>
        </w:rPr>
        <w:t xml:space="preserve"> Чусовитина Н.А., главный специалист администрации, Елисеева Е.Ю., глава Резидентского сельского поселения </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 xml:space="preserve">Количество участников публичных слушаний:    </w:t>
      </w:r>
      <w:r w:rsidRPr="00743F59">
        <w:rPr>
          <w:rFonts w:ascii="Times New Roman" w:hAnsi="Times New Roman"/>
          <w:sz w:val="20"/>
          <w:szCs w:val="20"/>
        </w:rPr>
        <w:t xml:space="preserve">  -  11  человек </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Количество предложений, поступивших от граждан, внесенных  в проект итогового документа:</w:t>
      </w:r>
      <w:r w:rsidRPr="00743F59">
        <w:rPr>
          <w:rFonts w:ascii="Times New Roman" w:hAnsi="Times New Roman"/>
          <w:sz w:val="20"/>
          <w:szCs w:val="20"/>
        </w:rPr>
        <w:t xml:space="preserve">  </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 xml:space="preserve">Количество рекомендаций, поступивших от экспертов: 1 </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Количество поступивших заключений экспертов:</w:t>
      </w:r>
      <w:r w:rsidRPr="00743F59">
        <w:rPr>
          <w:rFonts w:ascii="Times New Roman" w:hAnsi="Times New Roman"/>
          <w:sz w:val="20"/>
          <w:szCs w:val="20"/>
        </w:rPr>
        <w:t xml:space="preserve">   1   ,</w:t>
      </w:r>
      <w:r w:rsidRPr="00743F59">
        <w:rPr>
          <w:rFonts w:ascii="Times New Roman" w:hAnsi="Times New Roman"/>
          <w:sz w:val="20"/>
          <w:szCs w:val="20"/>
          <w:u w:val="single"/>
        </w:rPr>
        <w:t xml:space="preserve"> из них положительных:</w:t>
      </w:r>
      <w:r w:rsidRPr="00743F59">
        <w:rPr>
          <w:rFonts w:ascii="Times New Roman" w:hAnsi="Times New Roman"/>
          <w:sz w:val="20"/>
          <w:szCs w:val="20"/>
        </w:rPr>
        <w:t xml:space="preserve"> 1</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u w:val="single"/>
        </w:rPr>
        <w:t>Иные сведения:</w:t>
      </w:r>
      <w:r w:rsidRPr="00743F59">
        <w:rPr>
          <w:rFonts w:ascii="Times New Roman" w:hAnsi="Times New Roman"/>
          <w:sz w:val="20"/>
          <w:szCs w:val="20"/>
        </w:rPr>
        <w:t xml:space="preserve"> отсутствуют</w:t>
      </w:r>
    </w:p>
    <w:p w:rsidR="00B16EBB" w:rsidRPr="00743F59" w:rsidRDefault="00B16EBB" w:rsidP="00B16EBB">
      <w:pPr>
        <w:spacing w:after="0" w:line="240" w:lineRule="auto"/>
        <w:jc w:val="both"/>
        <w:rPr>
          <w:rFonts w:ascii="Times New Roman" w:hAnsi="Times New Roman"/>
          <w:sz w:val="20"/>
          <w:szCs w:val="20"/>
        </w:rPr>
      </w:pPr>
      <w:r w:rsidRPr="00743F59">
        <w:rPr>
          <w:rFonts w:ascii="Times New Roman" w:hAnsi="Times New Roman"/>
          <w:sz w:val="20"/>
          <w:szCs w:val="20"/>
        </w:rPr>
        <w:t>Решение уполномоченного органа:</w:t>
      </w:r>
    </w:p>
    <w:p w:rsidR="00B16EBB" w:rsidRPr="00743F59" w:rsidRDefault="00B16EBB" w:rsidP="00B16EBB">
      <w:pPr>
        <w:spacing w:after="0" w:line="240" w:lineRule="auto"/>
        <w:rPr>
          <w:rFonts w:ascii="Times New Roman" w:hAnsi="Times New Roman"/>
          <w:sz w:val="20"/>
          <w:szCs w:val="20"/>
        </w:rP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6"/>
        <w:gridCol w:w="1700"/>
        <w:gridCol w:w="1275"/>
        <w:gridCol w:w="1134"/>
        <w:gridCol w:w="2834"/>
      </w:tblGrid>
      <w:tr w:rsidR="00B16EBB" w:rsidRPr="00743F59" w:rsidTr="00051D28">
        <w:tc>
          <w:tcPr>
            <w:tcW w:w="851"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 п/п</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предло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жения</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(реко-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менда</w:t>
            </w:r>
          </w:p>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ции)</w:t>
            </w:r>
          </w:p>
        </w:tc>
        <w:tc>
          <w:tcPr>
            <w:tcW w:w="1417"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Ф.И.О., адрес</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гражданина,</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внесшего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предложение,</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эксперта,</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подавшего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рекомендации</w:t>
            </w:r>
          </w:p>
          <w:p w:rsidR="00B16EBB" w:rsidRPr="00743F59" w:rsidRDefault="00B16EBB" w:rsidP="00051D28">
            <w:pPr>
              <w:spacing w:after="0" w:line="240" w:lineRule="auto"/>
              <w:jc w:val="cente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Краткое изложение</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существа</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предложения</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гражданина,</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рекомендации</w:t>
            </w:r>
          </w:p>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эксперта</w:t>
            </w:r>
          </w:p>
        </w:tc>
        <w:tc>
          <w:tcPr>
            <w:tcW w:w="1276"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Ф.И.О. эксперта,</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давшего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положительное</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заключение по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предложению</w:t>
            </w:r>
          </w:p>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гражданина</w:t>
            </w:r>
          </w:p>
        </w:tc>
        <w:tc>
          <w:tcPr>
            <w:tcW w:w="1134"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Решение</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уполномоченного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органа</w:t>
            </w:r>
          </w:p>
          <w:p w:rsidR="00B16EBB" w:rsidRPr="00743F59" w:rsidRDefault="00B16EBB" w:rsidP="00051D28">
            <w:pPr>
              <w:spacing w:after="0" w:line="240" w:lineRule="auto"/>
              <w:jc w:val="cente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Редакция</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текста изменений и (или)   дополнений</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подлежащая включению в проект муниципального</w:t>
            </w:r>
          </w:p>
          <w:p w:rsidR="00B16EBB" w:rsidRPr="00743F59" w:rsidRDefault="00B16EBB" w:rsidP="00051D28">
            <w:pPr>
              <w:spacing w:after="0" w:line="240" w:lineRule="auto"/>
              <w:jc w:val="center"/>
              <w:rPr>
                <w:rFonts w:ascii="Times New Roman" w:hAnsi="Times New Roman"/>
                <w:sz w:val="20"/>
                <w:szCs w:val="20"/>
              </w:rPr>
            </w:pPr>
            <w:r w:rsidRPr="00743F59">
              <w:rPr>
                <w:rFonts w:ascii="Times New Roman" w:hAnsi="Times New Roman"/>
                <w:sz w:val="20"/>
                <w:szCs w:val="20"/>
              </w:rPr>
              <w:t>правового акта</w:t>
            </w:r>
          </w:p>
          <w:p w:rsidR="00B16EBB" w:rsidRPr="00743F59" w:rsidRDefault="00B16EBB" w:rsidP="00051D28">
            <w:pPr>
              <w:spacing w:after="0" w:line="240" w:lineRule="auto"/>
              <w:jc w:val="center"/>
              <w:rPr>
                <w:rFonts w:ascii="Times New Roman" w:eastAsia="Times New Roman" w:hAnsi="Times New Roman"/>
                <w:sz w:val="20"/>
                <w:szCs w:val="20"/>
              </w:rPr>
            </w:pPr>
          </w:p>
        </w:tc>
      </w:tr>
      <w:tr w:rsidR="00B16EBB" w:rsidRPr="00743F59" w:rsidTr="00051D28">
        <w:tc>
          <w:tcPr>
            <w:tcW w:w="851"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3</w:t>
            </w:r>
          </w:p>
        </w:tc>
        <w:tc>
          <w:tcPr>
            <w:tcW w:w="1276"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center"/>
              <w:rPr>
                <w:rFonts w:ascii="Times New Roman" w:eastAsia="Times New Roman" w:hAnsi="Times New Roman"/>
                <w:sz w:val="20"/>
                <w:szCs w:val="20"/>
              </w:rPr>
            </w:pPr>
            <w:r w:rsidRPr="00743F59">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6</w:t>
            </w:r>
          </w:p>
        </w:tc>
      </w:tr>
      <w:tr w:rsidR="00B16EBB" w:rsidRPr="00743F59" w:rsidTr="00051D28">
        <w:trPr>
          <w:trHeight w:val="2390"/>
        </w:trPr>
        <w:tc>
          <w:tcPr>
            <w:tcW w:w="851"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1</w:t>
            </w: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lastRenderedPageBreak/>
              <w:t>эксперт</w:t>
            </w:r>
          </w:p>
          <w:p w:rsidR="00B16EBB"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Чусовитина Н.А. гл.специа</w:t>
            </w:r>
            <w:r>
              <w:rPr>
                <w:rFonts w:ascii="Times New Roman" w:hAnsi="Times New Roman"/>
                <w:sz w:val="20"/>
                <w:szCs w:val="20"/>
              </w:rPr>
              <w:t>-</w:t>
            </w:r>
          </w:p>
          <w:p w:rsidR="00B16EBB"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лист администра</w:t>
            </w:r>
            <w:r>
              <w:rPr>
                <w:rFonts w:ascii="Times New Roman" w:hAnsi="Times New Roman"/>
                <w:sz w:val="20"/>
                <w:szCs w:val="20"/>
              </w:rPr>
              <w:t>-</w:t>
            </w:r>
          </w:p>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ции</w:t>
            </w:r>
          </w:p>
        </w:tc>
        <w:tc>
          <w:tcPr>
            <w:tcW w:w="1701"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В соответствии с ч. 2 ст.6 Федерального закона от 02.03.2007 № 25-ФЗ «О муниципальной службе в Российской Федерации» </w:t>
            </w:r>
            <w:r w:rsidRPr="00743F59">
              <w:rPr>
                <w:rFonts w:ascii="Times New Roman" w:hAnsi="Times New Roman"/>
                <w:sz w:val="20"/>
                <w:szCs w:val="20"/>
              </w:rPr>
              <w:lastRenderedPageBreak/>
              <w:t>(пункт 1 новой редакции статьи 39 Устава)</w:t>
            </w:r>
          </w:p>
          <w:p w:rsidR="00B16EBB" w:rsidRPr="00743F59"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 xml:space="preserve"> </w:t>
            </w:r>
          </w:p>
          <w:p w:rsidR="00B16EBB" w:rsidRPr="00743F59" w:rsidRDefault="00B16EBB" w:rsidP="00051D28">
            <w:pPr>
              <w:spacing w:after="0" w:line="240" w:lineRule="auto"/>
              <w:jc w:val="both"/>
              <w:rPr>
                <w:rFonts w:ascii="Times New Roman" w:hAnsi="Times New Roman"/>
                <w:sz w:val="20"/>
                <w:szCs w:val="20"/>
              </w:rPr>
            </w:pPr>
          </w:p>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В связи с вступлением в силу Закона Хабаровского края от 28.09.2016 № 204 «О внесении изменений в отдельные законы  Хабаровского края», которым изменяется продолжительность основного и дополнительных отпусков, а также в целях исключения дублирующих положений в Уставе и Положении о муниципальной службе </w:t>
            </w:r>
          </w:p>
        </w:tc>
        <w:tc>
          <w:tcPr>
            <w:tcW w:w="1276"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Включить рекомендацию в проект муниципального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B16EBB" w:rsidRPr="00743F59" w:rsidRDefault="00B16EBB" w:rsidP="00051D28">
            <w:pPr>
              <w:spacing w:after="0" w:line="240" w:lineRule="auto"/>
              <w:jc w:val="both"/>
              <w:rPr>
                <w:rFonts w:ascii="Times New Roman" w:eastAsia="Times New Roman" w:hAnsi="Times New Roman"/>
                <w:sz w:val="20"/>
                <w:szCs w:val="20"/>
              </w:rPr>
            </w:pPr>
            <w:r w:rsidRPr="00743F59">
              <w:rPr>
                <w:rFonts w:ascii="Times New Roman" w:hAnsi="Times New Roman"/>
                <w:sz w:val="20"/>
                <w:szCs w:val="20"/>
              </w:rPr>
              <w:t xml:space="preserve"> Статью 39 Устава изложить в следующей редакции;</w:t>
            </w:r>
          </w:p>
          <w:p w:rsidR="00B16EBB" w:rsidRPr="00743F59"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ab/>
              <w:t>«1. Должности муниципальной службы устанавливаются решением Совета депутатов в соответствии с реестром должностей муниципальной службы в крае,  утверждаемым законом края.</w:t>
            </w:r>
          </w:p>
          <w:p w:rsidR="00B16EBB" w:rsidRPr="00743F59"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lastRenderedPageBreak/>
              <w:tab/>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согласно закону края.». </w:t>
            </w:r>
          </w:p>
          <w:p w:rsidR="00B16EBB" w:rsidRPr="00743F59" w:rsidRDefault="00B16EBB" w:rsidP="00051D28">
            <w:pPr>
              <w:autoSpaceDE w:val="0"/>
              <w:autoSpaceDN w:val="0"/>
              <w:adjustRightInd w:val="0"/>
              <w:spacing w:after="0" w:line="240" w:lineRule="auto"/>
              <w:jc w:val="both"/>
              <w:rPr>
                <w:rFonts w:ascii="Times New Roman" w:hAnsi="Times New Roman"/>
                <w:sz w:val="20"/>
                <w:szCs w:val="20"/>
              </w:rPr>
            </w:pPr>
            <w:r w:rsidRPr="00743F59">
              <w:rPr>
                <w:rFonts w:ascii="Times New Roman" w:hAnsi="Times New Roman"/>
                <w:sz w:val="20"/>
                <w:szCs w:val="20"/>
              </w:rPr>
              <w:t xml:space="preserve"> </w:t>
            </w:r>
          </w:p>
          <w:p w:rsidR="00B16EBB" w:rsidRPr="00743F59"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Часть 3 статьи 43 Устава изложить в следующей редакции:</w:t>
            </w:r>
          </w:p>
          <w:p w:rsidR="00B16EBB" w:rsidRPr="00743F59" w:rsidRDefault="00B16EBB" w:rsidP="00051D28">
            <w:pPr>
              <w:spacing w:after="0" w:line="240" w:lineRule="auto"/>
              <w:jc w:val="both"/>
              <w:rPr>
                <w:rFonts w:ascii="Times New Roman" w:hAnsi="Times New Roman"/>
                <w:sz w:val="20"/>
                <w:szCs w:val="20"/>
              </w:rPr>
            </w:pPr>
            <w:r w:rsidRPr="00743F59">
              <w:rPr>
                <w:rFonts w:ascii="Times New Roman" w:hAnsi="Times New Roman"/>
                <w:sz w:val="20"/>
                <w:szCs w:val="20"/>
              </w:rPr>
              <w:tab/>
              <w:t>«3. Ежегодный оплачиваемый отпуск муниципального служащего состоит из основного оплачиваемого отпуска и дополнительных оплачиваемых отпусков. Условия предоставления ежегодного оплачиваемого отпуска устанавливаются решением Совета депутатов в соответствии с федеральным законодательством и законом края.».</w:t>
            </w:r>
          </w:p>
          <w:p w:rsidR="00B16EBB" w:rsidRPr="00743F59" w:rsidRDefault="00B16EBB" w:rsidP="00051D28">
            <w:pPr>
              <w:spacing w:after="0" w:line="240" w:lineRule="auto"/>
              <w:jc w:val="both"/>
              <w:rPr>
                <w:rFonts w:ascii="Times New Roman" w:eastAsia="Times New Roman" w:hAnsi="Times New Roman"/>
                <w:b/>
                <w:sz w:val="20"/>
                <w:szCs w:val="20"/>
              </w:rPr>
            </w:pPr>
          </w:p>
        </w:tc>
      </w:tr>
    </w:tbl>
    <w:p w:rsidR="00E4206A" w:rsidRDefault="00B16EB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04"/>
      <w:docPartObj>
        <w:docPartGallery w:val="Page Numbers (Top of Page)"/>
        <w:docPartUnique/>
      </w:docPartObj>
    </w:sdtPr>
    <w:sdtEndPr/>
    <w:sdtContent>
      <w:p w:rsidR="006A3424" w:rsidRDefault="00B16EBB">
        <w:pPr>
          <w:pStyle w:val="a3"/>
          <w:jc w:val="center"/>
        </w:pPr>
        <w:r>
          <w:fldChar w:fldCharType="begin"/>
        </w:r>
        <w:r>
          <w:instrText xml:space="preserve"> PAGE   \* MERGEFORMAT </w:instrText>
        </w:r>
        <w:r>
          <w:fldChar w:fldCharType="separate"/>
        </w:r>
        <w:r>
          <w:rPr>
            <w:noProof/>
          </w:rPr>
          <w:t>4</w:t>
        </w:r>
        <w:r>
          <w:rPr>
            <w:noProof/>
          </w:rPr>
          <w:fldChar w:fldCharType="end"/>
        </w:r>
      </w:p>
    </w:sdtContent>
  </w:sdt>
  <w:p w:rsidR="006A3424" w:rsidRDefault="00B16E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D4C"/>
    <w:multiLevelType w:val="hybridMultilevel"/>
    <w:tmpl w:val="B0BCB020"/>
    <w:lvl w:ilvl="0" w:tplc="0E5E72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BB"/>
    <w:rsid w:val="005418C5"/>
    <w:rsid w:val="00973338"/>
    <w:rsid w:val="00B1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BB"/>
    <w:rPr>
      <w:rFonts w:ascii="Calibri" w:eastAsia="Calibri" w:hAnsi="Calibri" w:cs="Times New Roman"/>
    </w:rPr>
  </w:style>
  <w:style w:type="paragraph" w:styleId="1">
    <w:name w:val="heading 1"/>
    <w:basedOn w:val="a"/>
    <w:next w:val="a"/>
    <w:link w:val="10"/>
    <w:qFormat/>
    <w:rsid w:val="00B16EB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EBB"/>
    <w:rPr>
      <w:rFonts w:ascii="Arial" w:eastAsia="Times New Roman" w:hAnsi="Arial" w:cs="Arial"/>
      <w:b/>
      <w:bCs/>
      <w:color w:val="000080"/>
      <w:sz w:val="20"/>
      <w:szCs w:val="20"/>
      <w:lang w:eastAsia="ru-RU"/>
    </w:rPr>
  </w:style>
  <w:style w:type="paragraph" w:styleId="a3">
    <w:name w:val="header"/>
    <w:basedOn w:val="a"/>
    <w:link w:val="a4"/>
    <w:uiPriority w:val="99"/>
    <w:rsid w:val="00B16E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B16E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BB"/>
    <w:rPr>
      <w:rFonts w:ascii="Calibri" w:eastAsia="Calibri" w:hAnsi="Calibri" w:cs="Times New Roman"/>
    </w:rPr>
  </w:style>
  <w:style w:type="paragraph" w:styleId="1">
    <w:name w:val="heading 1"/>
    <w:basedOn w:val="a"/>
    <w:next w:val="a"/>
    <w:link w:val="10"/>
    <w:qFormat/>
    <w:rsid w:val="00B16EB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EBB"/>
    <w:rPr>
      <w:rFonts w:ascii="Arial" w:eastAsia="Times New Roman" w:hAnsi="Arial" w:cs="Arial"/>
      <w:b/>
      <w:bCs/>
      <w:color w:val="000080"/>
      <w:sz w:val="20"/>
      <w:szCs w:val="20"/>
      <w:lang w:eastAsia="ru-RU"/>
    </w:rPr>
  </w:style>
  <w:style w:type="paragraph" w:styleId="a3">
    <w:name w:val="header"/>
    <w:basedOn w:val="a"/>
    <w:link w:val="a4"/>
    <w:uiPriority w:val="99"/>
    <w:rsid w:val="00B16E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B16E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2017-01-13T02:19:00Z</dcterms:created>
  <dcterms:modified xsi:type="dcterms:W3CDTF">2017-01-13T02:20:00Z</dcterms:modified>
</cp:coreProperties>
</file>